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方正黑体_GBK" w:hAnsi="方正黑体_GBK" w:eastAsia="方正黑体_GBK" w:cs="方正黑体_GBK"/>
          <w:sz w:val="44"/>
          <w:szCs w:val="44"/>
          <w:lang w:eastAsia="zh-CN"/>
        </w:rPr>
      </w:pPr>
    </w:p>
    <w:p>
      <w:pPr>
        <w:pStyle w:val="5"/>
        <w:rPr>
          <w:rFonts w:hint="eastAsia" w:ascii="仿宋_GB2312" w:eastAsia="仿宋_GB2312" w:cs="仿宋_GB2312"/>
          <w:sz w:val="28"/>
          <w:szCs w:val="28"/>
          <w:lang w:bidi="ar-SA"/>
        </w:rPr>
      </w:pPr>
      <w:bookmarkStart w:id="0" w:name="_GoBack"/>
      <w:bookmarkEnd w:id="0"/>
    </w:p>
    <w:tbl>
      <w:tblPr>
        <w:tblStyle w:val="8"/>
        <w:tblW w:w="833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2464"/>
        <w:gridCol w:w="1307"/>
        <w:gridCol w:w="1222"/>
        <w:gridCol w:w="1328"/>
        <w:gridCol w:w="1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338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eastAsia="仿宋" w:cs="仿宋"/>
                <w:b/>
                <w:bCs/>
                <w:color w:val="auto"/>
                <w:sz w:val="36"/>
                <w:szCs w:val="36"/>
                <w:u w:val="none"/>
                <w:lang w:bidi="ar-SA"/>
              </w:rPr>
            </w:pPr>
            <w:r>
              <w:rPr>
                <w:rFonts w:hint="eastAsia" w:ascii="方正小标宋简体" w:eastAsia="方正小标宋简体" w:cs="方正小标宋简体"/>
                <w:bCs/>
                <w:color w:val="auto"/>
                <w:sz w:val="44"/>
                <w:szCs w:val="44"/>
                <w:lang w:bidi="ar-SA"/>
              </w:rPr>
              <w:t>第三批试运营路段泊位详情表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序号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道路名称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起点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终点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泊位数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区域类型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禹王路（路西）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梨花东街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紫檀东街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禹王路（路东）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梨花东街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9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禹王路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禹王路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汾源后街（路南）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12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汾源后街（路南）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同德路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同兴路（路东）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汾源后街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同兴路（路东）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梨花东街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19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汾源东街南一巷(路东）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汾源东街南二巷(路东）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汾源东街南三巷(路东）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九源东街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汾源东街南四巷(路西）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汾源东街南五巷(路西）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梨花东街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梨花东街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29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九原西街（路北）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建设北路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22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九原西街（路南）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建设北路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32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锦绣路（路西）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锦绣路（路东）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汾源东街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紫檀东街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80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公园东街北二巷（路东）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九原南街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公园东街北二巷（路西）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九原南街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公园东街北二巷（路东）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九原南街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39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公园东街北二巷（路西）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九原南街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公园东街南二巷（路东）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33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公园东街南二巷（路西）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42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公园东街南二巷（路东）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公园东街南二巷（路西）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公园东街北一巷（路东）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公园东街北一巷（路东）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九原街南巷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公园东街南三巷（路东）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49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52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九原街南巷（路北）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公园东街北二巷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九原南街（路南）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公园东街北二巷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九原东街（路南）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59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45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60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杏林东街（路南）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39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61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团结东街北巷（路西）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雁门东大道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团结东街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34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62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63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七一北路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56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64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团结东街（路北）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65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团结东街（路南）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新建北路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云中北路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55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66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雁门大道（路北）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建设路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慕山路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67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团结西街（路北）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建设路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慕山路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70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b/>
                <w:bCs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b/>
                <w:bCs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68</w:t>
            </w:r>
          </w:p>
        </w:tc>
        <w:tc>
          <w:tcPr>
            <w:tcW w:w="2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团结西街（路南）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慕山路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建设路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68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一类区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总计：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22"/>
                <w:szCs w:val="22"/>
                <w:u w:val="none"/>
                <w:lang w:val="en-US" w:eastAsia="zh-CN" w:bidi="ar-SA"/>
              </w:rPr>
              <w:t>3051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eastAsia="仿宋_GB2312" w:cs="仿宋_GB2312"/>
                <w:color w:val="auto"/>
                <w:sz w:val="22"/>
                <w:szCs w:val="22"/>
                <w:u w:val="none"/>
                <w:lang w:bidi="ar-SA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22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701" w:right="1531" w:bottom="1417" w:left="1531" w:header="851" w:footer="964" w:gutter="0"/>
      <w:pgNumType w:fmt="numberInDash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25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EaMLTGAQAAkgMAAA4AAABkcnMvZTJvRG9jLnhtbK1TzY7TMBC+I/EO&#10;lu80SRGoipqukKpFSAhWWngA13EaS/7TjNukLwBvwIkLd56rz8HYSbvLctkDl2RmPPnm+z5P1jej&#10;NeyoALV3Da8WJWfKSd9qt2/41y+3r1acYRSuFcY71fCTQn6zefliPYRaLX3vTauAEYjDeggN72MM&#10;dVGg7JUVuPBBOTrsPFgRKYV90YIYCN2aYlmWb4vBQxvAS4VI1e10yGdEeA6g7zot1dbLg1UuTqig&#10;jIgkCXsdkG8y265TMn7uOlSRmYaT0pifNITiXXoWm7Wo9yBCr+VMQTyHwhNNVmhHQ69QWxEFO4D+&#10;B8pqCR59FxfS22ISkh0hFVX5xJv7XgSVtZDVGK6m4/+DlZ+Od8B02/DXnDlh6cLPP76ff/4+//rG&#10;qnL5Jjk0BKyp8T7cwZwhhUnu2IFNbxLCxuzq6eqqGiOTVKxWy9WqJMMlnV0SwikePg+A8b3ylqWg&#10;4UDXlt0Ux48Yp9ZLS5rm/K02huqiNu6vAmGmSpEYTxxTFMfdOBPf+fZEgge68YY7WnDOzAdHhqbl&#10;uARwCXaX4BBA73uiVmVeGN4dIpHI3NKECXYeTFeV1c1rlXbhcZ67Hn6lz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5dblS0AAAAAUBAAAPAAAAAAAAAAEAIAAAACIAAABkcnMvZG93bnJldi54bWxQ&#10;SwECFAAUAAAACACHTuJAoRowtMYBAACSAwAADgAAAAAAAAABACAAAAAf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lOGFkOTkxZDIxNTZjYzhmYmIyZWZjNTQxZTgzZjQifQ=="/>
  </w:docVars>
  <w:rsids>
    <w:rsidRoot w:val="00000000"/>
    <w:rsid w:val="11DB4C06"/>
    <w:rsid w:val="122B27B2"/>
    <w:rsid w:val="3C6763EC"/>
    <w:rsid w:val="48C52BB0"/>
    <w:rsid w:val="5C126CD6"/>
    <w:rsid w:val="5E4A17AE"/>
    <w:rsid w:val="68756A5A"/>
    <w:rsid w:val="733C4C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200" w:left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next w:val="5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Normal Indent"/>
    <w:basedOn w:val="1"/>
    <w:qFormat/>
    <w:uiPriority w:val="0"/>
    <w:pPr>
      <w:ind w:firstLine="420" w:firstLineChars="200"/>
    </w:pPr>
    <w:rPr>
      <w:rFonts w:eastAsia="仿宋"/>
      <w:sz w:val="32"/>
    </w:rPr>
  </w:style>
  <w:style w:type="paragraph" w:customStyle="1" w:styleId="12">
    <w:name w:val="Body Text Indent"/>
    <w:basedOn w:val="1"/>
    <w:next w:val="11"/>
    <w:qFormat/>
    <w:uiPriority w:val="0"/>
    <w:pPr>
      <w:spacing w:after="120"/>
      <w:ind w:left="420" w:leftChars="200"/>
    </w:pPr>
    <w:rPr>
      <w:rFonts w:ascii="Times New Roman" w:hAnsi="Times New Roman" w:eastAsia="仿宋_GB2312" w:cs="Times New Roman"/>
      <w:sz w:val="32"/>
      <w:szCs w:val="32"/>
    </w:rPr>
  </w:style>
  <w:style w:type="paragraph" w:customStyle="1" w:styleId="13">
    <w:name w:val="Body Text First Indent 2"/>
    <w:basedOn w:val="12"/>
    <w:qFormat/>
    <w:uiPriority w:val="0"/>
    <w:pPr>
      <w:spacing w:before="100" w:beforeAutospacing="1" w:after="0"/>
      <w:ind w:firstLine="42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1489</Words>
  <Characters>1619</Characters>
  <Lines>0</Lines>
  <Paragraphs>0</Paragraphs>
  <TotalTime>15</TotalTime>
  <ScaleCrop>false</ScaleCrop>
  <LinksUpToDate>false</LinksUpToDate>
  <CharactersWithSpaces>1625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2021-05-19T07:15:00Z</dcterms:created>
  <dc:creator>Administrator</dc:creator>
  <cp:lastModifiedBy>蚕豆花儿开</cp:lastModifiedBy>
  <cp:lastPrinted>2023-08-28T01:11:00Z</cp:lastPrinted>
  <dcterms:modified xsi:type="dcterms:W3CDTF">2023-08-29T02:01:26Z</dcterms:modified>
  <dc:title>忻州市住房和城乡建设局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0E10CEE8374B47E687C92B7E661074D7_13</vt:lpwstr>
  </property>
</Properties>
</file>